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EC7" w:rsidRPr="00A44EC7" w:rsidRDefault="00BE047D" w:rsidP="00A44EC7">
      <w:pPr>
        <w:pStyle w:val="berschrift1"/>
      </w:pPr>
      <w:r>
        <w:t>Applikation Ausführung</w:t>
      </w:r>
    </w:p>
    <w:p w:rsidR="00DC731D" w:rsidRDefault="00A44EC7" w:rsidP="00A44EC7">
      <w:pPr>
        <w:pStyle w:val="berschrift2"/>
        <w:tabs>
          <w:tab w:val="left" w:pos="4962"/>
        </w:tabs>
      </w:pPr>
      <w:r>
        <w:tab/>
      </w:r>
      <w:r w:rsidRPr="00A44EC7">
        <w:t>Arbeitsschritte</w:t>
      </w:r>
    </w:p>
    <w:p w:rsidR="006E008B" w:rsidRPr="006E008B" w:rsidRDefault="006E008B" w:rsidP="006E008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06"/>
        <w:gridCol w:w="3688"/>
      </w:tblGrid>
      <w:tr w:rsidR="00A44EC7" w:rsidTr="00BE047D">
        <w:tc>
          <w:tcPr>
            <w:tcW w:w="4757" w:type="dxa"/>
          </w:tcPr>
          <w:p w:rsidR="00A44EC7" w:rsidRDefault="00BE047D" w:rsidP="00DC731D">
            <w:r>
              <w:rPr>
                <w:noProof/>
                <w:lang w:val="de-CH" w:eastAsia="de-CH"/>
              </w:rPr>
              <w:drawing>
                <wp:inline distT="0" distB="0" distL="0" distR="0" wp14:anchorId="63222ABB">
                  <wp:extent cx="2560320" cy="1701165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70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44EC7" w:rsidRDefault="00A44EC7" w:rsidP="00DC731D"/>
        </w:tc>
        <w:tc>
          <w:tcPr>
            <w:tcW w:w="3737" w:type="dxa"/>
          </w:tcPr>
          <w:p w:rsidR="00A44EC7" w:rsidRPr="001556FA" w:rsidRDefault="00BE047D" w:rsidP="00A44EC7">
            <w:pPr>
              <w:pStyle w:val="Aufzhlungszeichen"/>
            </w:pPr>
            <w:r>
              <w:t xml:space="preserve">Nähmaschine für Raupennaht vorbereiten und </w:t>
            </w:r>
            <w:proofErr w:type="spellStart"/>
            <w:r>
              <w:t>Nähprobe</w:t>
            </w:r>
            <w:proofErr w:type="spellEnd"/>
            <w:r>
              <w:t xml:space="preserve"> machen</w:t>
            </w:r>
          </w:p>
          <w:p w:rsidR="00A44EC7" w:rsidRDefault="00A44EC7" w:rsidP="00DC731D"/>
          <w:p w:rsidR="00BE047D" w:rsidRPr="00BE047D" w:rsidRDefault="00BE047D" w:rsidP="00BE047D">
            <w:pPr>
              <w:pStyle w:val="Zwischentitelzentriert"/>
              <w:rPr>
                <w:rFonts w:ascii="Arial" w:hAnsi="Arial" w:cs="Arial"/>
                <w:sz w:val="22"/>
              </w:rPr>
            </w:pPr>
            <w:r w:rsidRPr="00BE047D">
              <w:rPr>
                <w:rFonts w:ascii="Arial" w:hAnsi="Arial" w:cs="Arial"/>
                <w:sz w:val="22"/>
              </w:rPr>
              <w:t>Raupennaht</w:t>
            </w:r>
          </w:p>
          <w:p w:rsidR="00BE047D" w:rsidRPr="00BE047D" w:rsidRDefault="00BE047D" w:rsidP="00BE047D">
            <w:pPr>
              <w:pStyle w:val="Standardzentriert"/>
              <w:rPr>
                <w:rFonts w:ascii="Arial" w:hAnsi="Arial" w:cs="Arial"/>
                <w:sz w:val="22"/>
              </w:rPr>
            </w:pPr>
            <w:r w:rsidRPr="00BE047D">
              <w:rPr>
                <w:rFonts w:ascii="Arial" w:hAnsi="Arial" w:cs="Arial"/>
                <w:sz w:val="22"/>
              </w:rPr>
              <w:t>Stichbreite: 3.5–4</w:t>
            </w:r>
          </w:p>
          <w:p w:rsidR="00BE047D" w:rsidRPr="00BE047D" w:rsidRDefault="00BE047D" w:rsidP="00BE047D">
            <w:pPr>
              <w:pStyle w:val="Standardzentriert"/>
              <w:rPr>
                <w:rFonts w:ascii="Arial" w:hAnsi="Arial" w:cs="Arial"/>
                <w:sz w:val="22"/>
              </w:rPr>
            </w:pPr>
            <w:r w:rsidRPr="00BE047D">
              <w:rPr>
                <w:rFonts w:ascii="Arial" w:hAnsi="Arial" w:cs="Arial"/>
                <w:sz w:val="22"/>
              </w:rPr>
              <w:t>Stichlänge: 0.5–1</w:t>
            </w:r>
          </w:p>
          <w:p w:rsidR="00BE047D" w:rsidRPr="00BE047D" w:rsidRDefault="00BE047D" w:rsidP="00BE047D">
            <w:pPr>
              <w:pStyle w:val="Standardzentriert"/>
              <w:rPr>
                <w:rFonts w:ascii="Arial" w:hAnsi="Arial" w:cs="Arial"/>
                <w:sz w:val="22"/>
              </w:rPr>
            </w:pPr>
            <w:r w:rsidRPr="00BE047D">
              <w:rPr>
                <w:rFonts w:ascii="Arial" w:hAnsi="Arial" w:cs="Arial"/>
                <w:sz w:val="22"/>
              </w:rPr>
              <w:t>Nadelposition: Mitte</w:t>
            </w:r>
          </w:p>
          <w:p w:rsidR="00BE047D" w:rsidRPr="00BE047D" w:rsidRDefault="00BE047D" w:rsidP="00BE047D">
            <w:pPr>
              <w:pStyle w:val="Standardzentriert"/>
              <w:rPr>
                <w:rFonts w:ascii="Arial" w:hAnsi="Arial" w:cs="Arial"/>
                <w:sz w:val="22"/>
              </w:rPr>
            </w:pPr>
            <w:r w:rsidRPr="00BE047D">
              <w:rPr>
                <w:rFonts w:ascii="Arial" w:hAnsi="Arial" w:cs="Arial"/>
                <w:sz w:val="22"/>
              </w:rPr>
              <w:t>Kapselfinger einfädeln</w:t>
            </w:r>
          </w:p>
          <w:p w:rsidR="00BE047D" w:rsidRPr="00BE047D" w:rsidRDefault="00BE047D" w:rsidP="00BE047D">
            <w:pPr>
              <w:pStyle w:val="Standardzentriert"/>
              <w:rPr>
                <w:rFonts w:ascii="Arial" w:hAnsi="Arial" w:cs="Arial"/>
              </w:rPr>
            </w:pPr>
            <w:r w:rsidRPr="00BE047D">
              <w:rPr>
                <w:rFonts w:ascii="Arial" w:hAnsi="Arial" w:cs="Arial"/>
                <w:sz w:val="22"/>
              </w:rPr>
              <w:t>Geschlossener oder offener Stickfuss</w:t>
            </w:r>
          </w:p>
          <w:p w:rsidR="00BE047D" w:rsidRDefault="00BE047D" w:rsidP="00DC731D"/>
        </w:tc>
      </w:tr>
      <w:tr w:rsidR="00A44EC7" w:rsidTr="00BE047D">
        <w:tc>
          <w:tcPr>
            <w:tcW w:w="4757" w:type="dxa"/>
          </w:tcPr>
          <w:p w:rsidR="00A44EC7" w:rsidRDefault="00BE047D" w:rsidP="00DC731D">
            <w:r>
              <w:rPr>
                <w:noProof/>
                <w:lang w:val="de-CH" w:eastAsia="de-CH"/>
              </w:rPr>
              <w:drawing>
                <wp:inline distT="0" distB="0" distL="0" distR="0" wp14:anchorId="18F0D7BD">
                  <wp:extent cx="1524000" cy="232918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329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44EC7" w:rsidRDefault="00A44EC7" w:rsidP="00DC731D"/>
        </w:tc>
        <w:tc>
          <w:tcPr>
            <w:tcW w:w="3737" w:type="dxa"/>
          </w:tcPr>
          <w:p w:rsidR="00A44EC7" w:rsidRDefault="00BE047D" w:rsidP="00A44EC7">
            <w:pPr>
              <w:pStyle w:val="Aufzhlungszeichen"/>
            </w:pPr>
            <w:proofErr w:type="spellStart"/>
            <w:r>
              <w:t>Nähfuss</w:t>
            </w:r>
            <w:proofErr w:type="spellEnd"/>
            <w:r>
              <w:t xml:space="preserve"> so führen, dass immer der rechte Stich über die Stoffkante hinaus näht</w:t>
            </w:r>
          </w:p>
          <w:p w:rsidR="00A44EC7" w:rsidRDefault="00A44EC7" w:rsidP="00A44EC7">
            <w:pPr>
              <w:pStyle w:val="Aufzhlungszeichen"/>
              <w:numPr>
                <w:ilvl w:val="0"/>
                <w:numId w:val="0"/>
              </w:numPr>
            </w:pPr>
          </w:p>
        </w:tc>
      </w:tr>
      <w:tr w:rsidR="00A44EC7" w:rsidTr="00BE047D">
        <w:tc>
          <w:tcPr>
            <w:tcW w:w="4757" w:type="dxa"/>
          </w:tcPr>
          <w:p w:rsidR="00A44EC7" w:rsidRDefault="00BE047D" w:rsidP="00DC731D">
            <w:r>
              <w:rPr>
                <w:noProof/>
                <w:lang w:val="de-CH" w:eastAsia="de-CH"/>
              </w:rPr>
              <w:drawing>
                <wp:inline distT="0" distB="0" distL="0" distR="0" wp14:anchorId="48BB20DA">
                  <wp:extent cx="1548765" cy="2395855"/>
                  <wp:effectExtent l="0" t="0" r="0" b="444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765" cy="2395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44EC7" w:rsidRDefault="00A44EC7" w:rsidP="00DC731D"/>
        </w:tc>
        <w:tc>
          <w:tcPr>
            <w:tcW w:w="3737" w:type="dxa"/>
          </w:tcPr>
          <w:p w:rsidR="00BE047D" w:rsidRPr="00BE047D" w:rsidRDefault="00BE047D" w:rsidP="00BE047D">
            <w:pPr>
              <w:pStyle w:val="berschrift2"/>
            </w:pPr>
            <w:r w:rsidRPr="00BE047D">
              <w:t>Rundungen</w:t>
            </w:r>
          </w:p>
          <w:p w:rsidR="00BE047D" w:rsidRPr="000E1CAC" w:rsidRDefault="00BE047D" w:rsidP="00BE047D">
            <w:pPr>
              <w:pStyle w:val="Aufzhlungszeichen"/>
            </w:pPr>
            <w:r w:rsidRPr="000E1CAC">
              <w:t xml:space="preserve">Langsam nähen und Stoff gleichzeitig </w:t>
            </w:r>
            <w:r>
              <w:t xml:space="preserve">ein </w:t>
            </w:r>
            <w:r w:rsidRPr="000E1CAC">
              <w:t>wenig drehen</w:t>
            </w:r>
          </w:p>
          <w:p w:rsidR="00A44EC7" w:rsidRDefault="00BE047D" w:rsidP="00BE047D">
            <w:pPr>
              <w:pStyle w:val="Aufzhlungszeichen"/>
            </w:pPr>
            <w:r>
              <w:t>Die Zickzackstich</w:t>
            </w:r>
            <w:r w:rsidRPr="000E1CAC">
              <w:t>e liegen im rechten Winkel zur Stoffkante</w:t>
            </w:r>
          </w:p>
          <w:p w:rsidR="00A44EC7" w:rsidRDefault="00A44EC7" w:rsidP="00A44EC7">
            <w:pPr>
              <w:pStyle w:val="Aufzhlungszeichen"/>
              <w:numPr>
                <w:ilvl w:val="0"/>
                <w:numId w:val="0"/>
              </w:numPr>
            </w:pPr>
          </w:p>
        </w:tc>
      </w:tr>
      <w:tr w:rsidR="00A44EC7" w:rsidTr="00BE047D">
        <w:tc>
          <w:tcPr>
            <w:tcW w:w="4757" w:type="dxa"/>
          </w:tcPr>
          <w:p w:rsidR="00A44EC7" w:rsidRPr="00BE047D" w:rsidRDefault="00BE047D" w:rsidP="00BE047D">
            <w:pPr>
              <w:pStyle w:val="berschrift2"/>
            </w:pPr>
            <w:r w:rsidRPr="00BE047D">
              <w:t>Start</w:t>
            </w:r>
          </w:p>
          <w:p w:rsidR="00BE047D" w:rsidRDefault="00BE047D" w:rsidP="00DC731D">
            <w:pPr>
              <w:rPr>
                <w:noProof/>
                <w:lang w:val="de-CH" w:eastAsia="de-CH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69948751">
                  <wp:extent cx="2597150" cy="1487805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487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E047D" w:rsidRDefault="00BE047D" w:rsidP="00DC731D"/>
          <w:p w:rsidR="00A44EC7" w:rsidRDefault="00A44EC7" w:rsidP="00DC731D"/>
        </w:tc>
        <w:tc>
          <w:tcPr>
            <w:tcW w:w="3737" w:type="dxa"/>
          </w:tcPr>
          <w:p w:rsidR="00BE047D" w:rsidRPr="00BE047D" w:rsidRDefault="00BE047D" w:rsidP="00BE047D">
            <w:pPr>
              <w:pStyle w:val="berschrift2"/>
            </w:pPr>
            <w:r w:rsidRPr="00BE047D">
              <w:t>Rechtwinklige Ecke</w:t>
            </w:r>
          </w:p>
          <w:p w:rsidR="00BE047D" w:rsidRPr="00BE047D" w:rsidRDefault="00BE047D" w:rsidP="00BE047D">
            <w:pPr>
              <w:pStyle w:val="berschrift2"/>
            </w:pPr>
            <w:r w:rsidRPr="00BE047D">
              <w:t>Ecke auswärts</w:t>
            </w:r>
          </w:p>
          <w:p w:rsidR="00BE047D" w:rsidRDefault="00BE047D" w:rsidP="00BE047D">
            <w:pPr>
              <w:pStyle w:val="Aufzhlungszeichen"/>
            </w:pPr>
            <w:r>
              <w:t>bis kurz vor die Ecke nähen</w:t>
            </w:r>
          </w:p>
          <w:p w:rsidR="00BE047D" w:rsidRDefault="00BE047D" w:rsidP="00BE047D">
            <w:pPr>
              <w:pStyle w:val="Aufzhlungszeichen"/>
            </w:pPr>
            <w:r>
              <w:t>mit dem Handrad genau bis zur Ecke nähen</w:t>
            </w:r>
          </w:p>
          <w:p w:rsidR="00BE047D" w:rsidRDefault="00BE047D" w:rsidP="00BE047D">
            <w:pPr>
              <w:pStyle w:val="Aufzhlungszeichen"/>
              <w:numPr>
                <w:ilvl w:val="0"/>
                <w:numId w:val="5"/>
              </w:numPr>
            </w:pPr>
            <w:r>
              <w:t>Nadel sticht rechts ein</w:t>
            </w:r>
          </w:p>
          <w:p w:rsidR="00BE047D" w:rsidRDefault="00BE047D" w:rsidP="00BE047D">
            <w:pPr>
              <w:pStyle w:val="Aufzhlungszeichen"/>
            </w:pPr>
            <w:proofErr w:type="spellStart"/>
            <w:r>
              <w:t>Nähfuss</w:t>
            </w:r>
            <w:proofErr w:type="spellEnd"/>
            <w:r>
              <w:t xml:space="preserve"> heben, Arbeit drehen, </w:t>
            </w:r>
            <w:proofErr w:type="spellStart"/>
            <w:r>
              <w:t>Nähfuss</w:t>
            </w:r>
            <w:proofErr w:type="spellEnd"/>
            <w:r>
              <w:t xml:space="preserve"> senken</w:t>
            </w:r>
          </w:p>
          <w:p w:rsidR="00BE047D" w:rsidRDefault="00BE047D" w:rsidP="00BE047D">
            <w:pPr>
              <w:pStyle w:val="Aufzhlungszeichen"/>
            </w:pPr>
            <w:r>
              <w:t>Weiter nähen</w:t>
            </w:r>
          </w:p>
          <w:p w:rsidR="00A44EC7" w:rsidRDefault="00A44EC7" w:rsidP="00EC3CC1">
            <w:pPr>
              <w:pStyle w:val="Aufzhlungszeichen"/>
              <w:numPr>
                <w:ilvl w:val="0"/>
                <w:numId w:val="0"/>
              </w:numPr>
              <w:ind w:left="227"/>
            </w:pPr>
          </w:p>
          <w:p w:rsidR="00A44EC7" w:rsidRDefault="00A44EC7" w:rsidP="00A44EC7">
            <w:pPr>
              <w:pStyle w:val="Aufzhlungszeichen"/>
              <w:numPr>
                <w:ilvl w:val="0"/>
                <w:numId w:val="0"/>
              </w:numPr>
            </w:pPr>
          </w:p>
        </w:tc>
      </w:tr>
      <w:tr w:rsidR="00BE047D" w:rsidTr="00BE047D">
        <w:tc>
          <w:tcPr>
            <w:tcW w:w="4757" w:type="dxa"/>
          </w:tcPr>
          <w:p w:rsidR="00BE047D" w:rsidRPr="00BE047D" w:rsidRDefault="00BE047D" w:rsidP="00BE047D">
            <w:pPr>
              <w:pStyle w:val="berschrift2"/>
            </w:pPr>
            <w:r w:rsidRPr="00BE047D">
              <w:t>Start</w:t>
            </w:r>
          </w:p>
          <w:p w:rsidR="00BE047D" w:rsidRDefault="00BE047D" w:rsidP="00DC731D">
            <w:pPr>
              <w:rPr>
                <w:noProof/>
                <w:lang w:val="de-CH" w:eastAsia="de-CH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24477048">
                  <wp:extent cx="2908300" cy="2084705"/>
                  <wp:effectExtent l="0" t="0" r="635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208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E047D" w:rsidRDefault="00BE047D" w:rsidP="00DC731D">
            <w:pPr>
              <w:rPr>
                <w:noProof/>
                <w:lang w:val="de-CH" w:eastAsia="de-CH"/>
              </w:rPr>
            </w:pPr>
          </w:p>
        </w:tc>
        <w:tc>
          <w:tcPr>
            <w:tcW w:w="3737" w:type="dxa"/>
          </w:tcPr>
          <w:p w:rsidR="00BE047D" w:rsidRDefault="00BE047D" w:rsidP="00BE047D">
            <w:pPr>
              <w:pStyle w:val="berschrift2"/>
            </w:pPr>
            <w:r>
              <w:t>Ecke einwärts</w:t>
            </w:r>
          </w:p>
          <w:p w:rsidR="00BE047D" w:rsidRDefault="00BE047D" w:rsidP="00BE047D">
            <w:pPr>
              <w:pStyle w:val="Aufzhlungszeichen"/>
            </w:pPr>
            <w:r>
              <w:t>Bis zur Ecke nähen</w:t>
            </w:r>
          </w:p>
          <w:p w:rsidR="00BE047D" w:rsidRDefault="00BE047D" w:rsidP="00BE047D">
            <w:pPr>
              <w:pStyle w:val="Aufzhlungszeichen"/>
            </w:pPr>
            <w:r>
              <w:t>3–4 Stiche mit dem Handrad über die Ecke hinaus nähen</w:t>
            </w:r>
          </w:p>
          <w:p w:rsidR="00BE047D" w:rsidRDefault="00BE047D" w:rsidP="00263056">
            <w:pPr>
              <w:pStyle w:val="Aufzhlungszeichen"/>
              <w:numPr>
                <w:ilvl w:val="0"/>
                <w:numId w:val="6"/>
              </w:numPr>
              <w:ind w:left="892"/>
            </w:pPr>
            <w:r>
              <w:t>Nadel sticht links ein</w:t>
            </w:r>
          </w:p>
          <w:p w:rsidR="00BE047D" w:rsidRDefault="00BE047D" w:rsidP="00BE047D">
            <w:pPr>
              <w:pStyle w:val="Aufzhlungszeichen"/>
            </w:pPr>
            <w:proofErr w:type="spellStart"/>
            <w:r>
              <w:t>Nähfuss</w:t>
            </w:r>
            <w:proofErr w:type="spellEnd"/>
            <w:r>
              <w:t xml:space="preserve"> heben, Arbeit drehen, </w:t>
            </w:r>
            <w:proofErr w:type="spellStart"/>
            <w:r>
              <w:t>Nähfuss</w:t>
            </w:r>
            <w:proofErr w:type="spellEnd"/>
            <w:r>
              <w:t xml:space="preserve"> senken</w:t>
            </w:r>
          </w:p>
          <w:p w:rsidR="00BE047D" w:rsidRDefault="00BE047D" w:rsidP="00BE047D">
            <w:pPr>
              <w:pStyle w:val="Aufzhlungszeichen"/>
            </w:pPr>
            <w:r>
              <w:t>Weiter nähen</w:t>
            </w:r>
          </w:p>
        </w:tc>
      </w:tr>
    </w:tbl>
    <w:p w:rsidR="00130380" w:rsidRDefault="00130380">
      <w:bookmarkStart w:id="0" w:name="_GoBack"/>
      <w:bookmarkEnd w:id="0"/>
    </w:p>
    <w:sectPr w:rsidR="00130380" w:rsidSect="0030342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835" w:right="1814" w:bottom="1134" w:left="1588" w:header="510" w:footer="454" w:gutter="0"/>
      <w:pgNumType w:start="1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29A" w:rsidRDefault="003B429A" w:rsidP="002F2CF5">
      <w:pPr>
        <w:spacing w:line="240" w:lineRule="auto"/>
      </w:pPr>
      <w:r>
        <w:separator/>
      </w:r>
    </w:p>
  </w:endnote>
  <w:endnote w:type="continuationSeparator" w:id="0">
    <w:p w:rsidR="003B429A" w:rsidRDefault="003B429A" w:rsidP="002F2C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-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ans Serif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 St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B75" w:rsidRPr="00215AD1" w:rsidRDefault="001F0705" w:rsidP="00EA444B">
    <w:pPr>
      <w:pStyle w:val="Fuzeile"/>
      <w:tabs>
        <w:tab w:val="clear" w:pos="4536"/>
        <w:tab w:val="left" w:pos="2806"/>
        <w:tab w:val="center" w:pos="8364"/>
      </w:tabs>
      <w:ind w:right="-1814"/>
      <w:rPr>
        <w:lang w:val="de-CH"/>
      </w:rPr>
    </w:pPr>
    <w:r w:rsidRPr="00EA259D">
      <w:rPr>
        <w:sz w:val="14"/>
        <w:szCs w:val="14"/>
      </w:rPr>
      <w:t>Lehrmittelverlag St.Gallen</w:t>
    </w:r>
    <w:r>
      <w:rPr>
        <w:sz w:val="14"/>
        <w:szCs w:val="14"/>
      </w:rPr>
      <w:t xml:space="preserve"> – Material – Quelle: verflixt und zugenäht – Juli 24</w:t>
    </w:r>
    <w:r w:rsidR="0030342B">
      <w:rPr>
        <w:sz w:val="14"/>
        <w:szCs w:val="14"/>
      </w:rPr>
      <w:tab/>
    </w:r>
    <w:r w:rsidR="00EA444B">
      <w:rPr>
        <w:sz w:val="14"/>
        <w:szCs w:val="14"/>
      </w:rPr>
      <w:tab/>
    </w:r>
    <w:sdt>
      <w:sdtPr>
        <w:rPr>
          <w:sz w:val="14"/>
          <w:szCs w:val="14"/>
        </w:rPr>
        <w:id w:val="735520929"/>
        <w:docPartObj>
          <w:docPartGallery w:val="Page Numbers (Bottom of Page)"/>
          <w:docPartUnique/>
        </w:docPartObj>
      </w:sdtPr>
      <w:sdtEndPr/>
      <w:sdtContent>
        <w:r w:rsidR="00270101" w:rsidRPr="00270101">
          <w:rPr>
            <w:sz w:val="14"/>
            <w:szCs w:val="14"/>
          </w:rPr>
          <w:fldChar w:fldCharType="begin"/>
        </w:r>
        <w:r w:rsidR="00270101" w:rsidRPr="00270101">
          <w:rPr>
            <w:sz w:val="14"/>
            <w:szCs w:val="14"/>
          </w:rPr>
          <w:instrText>PAGE   \* MERGEFORMAT</w:instrText>
        </w:r>
        <w:r w:rsidR="00270101" w:rsidRPr="00270101">
          <w:rPr>
            <w:sz w:val="14"/>
            <w:szCs w:val="14"/>
          </w:rPr>
          <w:fldChar w:fldCharType="separate"/>
        </w:r>
        <w:r>
          <w:rPr>
            <w:noProof/>
            <w:sz w:val="14"/>
            <w:szCs w:val="14"/>
          </w:rPr>
          <w:t>2</w:t>
        </w:r>
        <w:r w:rsidR="00270101" w:rsidRPr="00270101">
          <w:rPr>
            <w:sz w:val="14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B75" w:rsidRPr="00EA259D" w:rsidRDefault="00EA259D" w:rsidP="00215AD1">
    <w:pPr>
      <w:pStyle w:val="Fuzeile"/>
      <w:tabs>
        <w:tab w:val="clear" w:pos="4536"/>
        <w:tab w:val="center" w:pos="8222"/>
      </w:tabs>
      <w:ind w:right="-1814"/>
      <w:rPr>
        <w:lang w:val="de-CH"/>
      </w:rPr>
    </w:pPr>
    <w:r w:rsidRPr="00EA259D">
      <w:rPr>
        <w:sz w:val="14"/>
        <w:szCs w:val="14"/>
      </w:rPr>
      <w:t>Lehrmittelverlag St.Gallen</w:t>
    </w:r>
    <w:r w:rsidR="00215AD1">
      <w:rPr>
        <w:sz w:val="14"/>
        <w:szCs w:val="14"/>
      </w:rPr>
      <w:t xml:space="preserve"> – Material</w:t>
    </w:r>
    <w:r w:rsidR="00EA444B">
      <w:rPr>
        <w:sz w:val="14"/>
        <w:szCs w:val="14"/>
      </w:rPr>
      <w:t xml:space="preserve"> –</w:t>
    </w:r>
    <w:r w:rsidR="001F0705">
      <w:rPr>
        <w:sz w:val="14"/>
        <w:szCs w:val="14"/>
      </w:rPr>
      <w:t xml:space="preserve"> Quelle: verflixt und zugenäht –</w:t>
    </w:r>
    <w:r w:rsidR="00EA444B">
      <w:rPr>
        <w:sz w:val="14"/>
        <w:szCs w:val="14"/>
      </w:rPr>
      <w:t xml:space="preserve"> </w:t>
    </w:r>
    <w:r w:rsidR="00270101">
      <w:rPr>
        <w:sz w:val="14"/>
        <w:szCs w:val="14"/>
      </w:rPr>
      <w:t>Juli</w:t>
    </w:r>
    <w:r w:rsidR="00EA444B">
      <w:rPr>
        <w:sz w:val="14"/>
        <w:szCs w:val="14"/>
      </w:rPr>
      <w:t xml:space="preserve"> 24</w:t>
    </w:r>
    <w:r w:rsidR="00215AD1">
      <w:rPr>
        <w:sz w:val="14"/>
        <w:szCs w:val="14"/>
      </w:rPr>
      <w:tab/>
    </w:r>
    <w:r w:rsidR="00270101" w:rsidRPr="00270101">
      <w:rPr>
        <w:sz w:val="14"/>
        <w:szCs w:val="14"/>
      </w:rPr>
      <w:fldChar w:fldCharType="begin"/>
    </w:r>
    <w:r w:rsidR="00270101" w:rsidRPr="00270101">
      <w:rPr>
        <w:sz w:val="14"/>
        <w:szCs w:val="14"/>
      </w:rPr>
      <w:instrText>PAGE   \* MERGEFORMAT</w:instrText>
    </w:r>
    <w:r w:rsidR="00270101" w:rsidRPr="00270101">
      <w:rPr>
        <w:sz w:val="14"/>
        <w:szCs w:val="14"/>
      </w:rPr>
      <w:fldChar w:fldCharType="separate"/>
    </w:r>
    <w:r w:rsidR="001F0705">
      <w:rPr>
        <w:noProof/>
        <w:sz w:val="14"/>
        <w:szCs w:val="14"/>
      </w:rPr>
      <w:t>1</w:t>
    </w:r>
    <w:r w:rsidR="00270101" w:rsidRPr="00270101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29A" w:rsidRDefault="003B429A" w:rsidP="002F2CF5">
      <w:pPr>
        <w:spacing w:line="240" w:lineRule="auto"/>
      </w:pPr>
      <w:r>
        <w:separator/>
      </w:r>
    </w:p>
  </w:footnote>
  <w:footnote w:type="continuationSeparator" w:id="0">
    <w:p w:rsidR="003B429A" w:rsidRDefault="003B429A" w:rsidP="002F2C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954" w:rsidRDefault="00E06954" w:rsidP="00E06954">
    <w:pPr>
      <w:pStyle w:val="Kopfzeile"/>
      <w:ind w:right="-1135"/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5244267</wp:posOffset>
          </wp:positionH>
          <wp:positionV relativeFrom="paragraph">
            <wp:posOffset>144145</wp:posOffset>
          </wp:positionV>
          <wp:extent cx="914400" cy="2304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titch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31D" w:rsidRDefault="00DC731D" w:rsidP="00E06D41">
    <w:pPr>
      <w:pStyle w:val="Kopfzeile"/>
      <w:tabs>
        <w:tab w:val="left" w:pos="1276"/>
      </w:tabs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3024505</wp:posOffset>
          </wp:positionH>
          <wp:positionV relativeFrom="paragraph">
            <wp:posOffset>143591</wp:posOffset>
          </wp:positionV>
          <wp:extent cx="1512000" cy="381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titch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3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4ECD708"/>
    <w:lvl w:ilvl="0">
      <w:start w:val="1"/>
      <w:numFmt w:val="bullet"/>
      <w:pStyle w:val="Aufzhlungszeichen"/>
      <w:lvlText w:val="–"/>
      <w:lvlJc w:val="left"/>
      <w:pPr>
        <w:tabs>
          <w:tab w:val="num" w:pos="227"/>
        </w:tabs>
        <w:ind w:left="227" w:hanging="227"/>
      </w:pPr>
      <w:rPr>
        <w:rFonts w:ascii="HelveticaNeue-Roman" w:hAnsi="HelveticaNeue-Roman" w:hint="default"/>
      </w:rPr>
    </w:lvl>
  </w:abstractNum>
  <w:abstractNum w:abstractNumId="1" w15:restartNumberingAfterBreak="0">
    <w:nsid w:val="49D3631A"/>
    <w:multiLevelType w:val="hybridMultilevel"/>
    <w:tmpl w:val="032297A0"/>
    <w:lvl w:ilvl="0" w:tplc="FEE89DE4">
      <w:start w:val="1"/>
      <w:numFmt w:val="bullet"/>
      <w:lvlText w:val="➙"/>
      <w:lvlJc w:val="left"/>
      <w:pPr>
        <w:ind w:left="947" w:hanging="360"/>
      </w:pPr>
      <w:rPr>
        <w:rFonts w:ascii="Agfa Rotis Sans Serif" w:hAnsi="Agfa Rotis Sans Serif" w:hint="default"/>
        <w:b w:val="0"/>
        <w:i w:val="0"/>
        <w:color w:val="000000" w:themeColor="text1"/>
        <w:spacing w:val="6"/>
        <w:sz w:val="24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53B80CB4"/>
    <w:multiLevelType w:val="hybridMultilevel"/>
    <w:tmpl w:val="05BEA59A"/>
    <w:lvl w:ilvl="0" w:tplc="6F267BAA">
      <w:start w:val="1"/>
      <w:numFmt w:val="bullet"/>
      <w:pStyle w:val="PunktmitStandard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olor w:val="00549F"/>
        <w:spacing w:val="6"/>
        <w:sz w:val="25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B148C"/>
    <w:multiLevelType w:val="hybridMultilevel"/>
    <w:tmpl w:val="02A6EECE"/>
    <w:lvl w:ilvl="0" w:tplc="1FA2DBC6">
      <w:start w:val="1"/>
      <w:numFmt w:val="bullet"/>
      <w:lvlText w:val="➙"/>
      <w:lvlJc w:val="left"/>
      <w:pPr>
        <w:ind w:left="1174" w:hanging="360"/>
      </w:pPr>
      <w:rPr>
        <w:rFonts w:ascii="ITC Zapf Dingbats Std" w:hAnsi="ITC Zapf Dingbats Std" w:hint="default"/>
        <w:b w:val="0"/>
        <w:i w:val="0"/>
        <w:color w:val="000000" w:themeColor="text1"/>
        <w:spacing w:val="6"/>
        <w:sz w:val="20"/>
      </w:rPr>
    </w:lvl>
    <w:lvl w:ilvl="1" w:tplc="08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9A"/>
    <w:rsid w:val="000A4D23"/>
    <w:rsid w:val="00130380"/>
    <w:rsid w:val="001330C2"/>
    <w:rsid w:val="001D374B"/>
    <w:rsid w:val="001F0705"/>
    <w:rsid w:val="00215AD1"/>
    <w:rsid w:val="00263056"/>
    <w:rsid w:val="00267150"/>
    <w:rsid w:val="00270101"/>
    <w:rsid w:val="002F2CF5"/>
    <w:rsid w:val="0030342B"/>
    <w:rsid w:val="003B429A"/>
    <w:rsid w:val="005D1887"/>
    <w:rsid w:val="005D50EE"/>
    <w:rsid w:val="006E008B"/>
    <w:rsid w:val="00A44EC7"/>
    <w:rsid w:val="00B32742"/>
    <w:rsid w:val="00BE047D"/>
    <w:rsid w:val="00D2553B"/>
    <w:rsid w:val="00D67980"/>
    <w:rsid w:val="00D80514"/>
    <w:rsid w:val="00D84C03"/>
    <w:rsid w:val="00DC731D"/>
    <w:rsid w:val="00E06954"/>
    <w:rsid w:val="00E06D41"/>
    <w:rsid w:val="00EA259D"/>
    <w:rsid w:val="00EA444B"/>
    <w:rsid w:val="00EC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05764E9C"/>
  <w15:chartTrackingRefBased/>
  <w15:docId w15:val="{64146069-E8CF-4485-B0B6-3354329D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429A"/>
    <w:pPr>
      <w:spacing w:line="280" w:lineRule="atLeast"/>
    </w:pPr>
    <w:rPr>
      <w:rFonts w:ascii="Arial" w:hAnsi="Arial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DC731D"/>
    <w:pPr>
      <w:keepNext/>
      <w:spacing w:line="270" w:lineRule="exact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259D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C731D"/>
    <w:rPr>
      <w:rFonts w:ascii="Arial" w:hAnsi="Arial" w:cs="Times New Roman"/>
      <w:b/>
      <w:szCs w:val="20"/>
      <w:lang w:val="de-DE" w:eastAsia="de-DE"/>
    </w:rPr>
  </w:style>
  <w:style w:type="paragraph" w:styleId="Kopfzeile">
    <w:name w:val="header"/>
    <w:basedOn w:val="Standard"/>
    <w:link w:val="KopfzeileZchn"/>
    <w:rsid w:val="002F2C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F2CF5"/>
    <w:rPr>
      <w:rFonts w:ascii="Arial" w:eastAsia="Times New Roman" w:hAnsi="Arial" w:cs="Times New Roman"/>
      <w:sz w:val="18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2F2C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2CF5"/>
    <w:rPr>
      <w:rFonts w:ascii="Arial" w:eastAsia="Times New Roman" w:hAnsi="Arial" w:cs="Times New Roman"/>
      <w:sz w:val="18"/>
      <w:szCs w:val="20"/>
      <w:lang w:val="de-DE" w:eastAsia="de-DE"/>
    </w:rPr>
  </w:style>
  <w:style w:type="paragraph" w:styleId="Aufzhlungszeichen">
    <w:name w:val="List Bullet"/>
    <w:basedOn w:val="Standard"/>
    <w:uiPriority w:val="99"/>
    <w:unhideWhenUsed/>
    <w:rsid w:val="00EA259D"/>
    <w:pPr>
      <w:numPr>
        <w:numId w:val="1"/>
      </w:numPr>
      <w:tabs>
        <w:tab w:val="left" w:pos="1701"/>
        <w:tab w:val="left" w:pos="6237"/>
        <w:tab w:val="right" w:pos="8789"/>
      </w:tabs>
      <w:contextualSpacing/>
    </w:pPr>
    <w:rPr>
      <w:rFonts w:eastAsiaTheme="minorHAnsi" w:cstheme="minorBidi"/>
      <w:szCs w:val="24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DC731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731D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259D"/>
    <w:rPr>
      <w:rFonts w:ascii="Arial" w:eastAsiaTheme="majorEastAsia" w:hAnsi="Arial" w:cstheme="majorBidi"/>
      <w:b/>
      <w:color w:val="000000" w:themeColor="text1"/>
      <w:sz w:val="18"/>
      <w:szCs w:val="26"/>
      <w:lang w:val="de-DE" w:eastAsia="de-DE"/>
    </w:rPr>
  </w:style>
  <w:style w:type="table" w:styleId="Tabellenraster">
    <w:name w:val="Table Grid"/>
    <w:basedOn w:val="NormaleTabelle"/>
    <w:uiPriority w:val="39"/>
    <w:rsid w:val="00A44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mitStandard">
    <w:name w:val="Punkt mit Standard"/>
    <w:basedOn w:val="Standard"/>
    <w:uiPriority w:val="1"/>
    <w:qFormat/>
    <w:rsid w:val="00A44EC7"/>
    <w:pPr>
      <w:numPr>
        <w:numId w:val="2"/>
      </w:numPr>
      <w:spacing w:line="360" w:lineRule="atLeast"/>
      <w:ind w:left="170" w:hanging="170"/>
    </w:pPr>
    <w:rPr>
      <w:rFonts w:ascii="Calibri" w:eastAsiaTheme="minorHAnsi" w:hAnsi="Calibri" w:cstheme="minorBidi"/>
      <w:spacing w:val="8"/>
      <w:w w:val="85"/>
      <w:sz w:val="25"/>
      <w:szCs w:val="22"/>
      <w:lang w:val="de-CH" w:eastAsia="en-US"/>
    </w:rPr>
  </w:style>
  <w:style w:type="paragraph" w:customStyle="1" w:styleId="Zwischentitelzentriert">
    <w:name w:val="Zwischentitel zentriert"/>
    <w:basedOn w:val="Standard"/>
    <w:next w:val="Standardzentriert"/>
    <w:uiPriority w:val="7"/>
    <w:qFormat/>
    <w:rsid w:val="00BE047D"/>
    <w:pPr>
      <w:spacing w:line="360" w:lineRule="atLeast"/>
      <w:jc w:val="center"/>
    </w:pPr>
    <w:rPr>
      <w:rFonts w:ascii="Calibri" w:eastAsiaTheme="minorHAnsi" w:hAnsi="Calibri" w:cstheme="minorBidi"/>
      <w:b/>
      <w:color w:val="00549F"/>
      <w:spacing w:val="8"/>
      <w:w w:val="85"/>
      <w:sz w:val="28"/>
      <w:szCs w:val="22"/>
      <w:lang w:val="de-CH" w:eastAsia="en-US"/>
    </w:rPr>
  </w:style>
  <w:style w:type="paragraph" w:customStyle="1" w:styleId="Standardzentriert">
    <w:name w:val="Standard zentriert"/>
    <w:basedOn w:val="Standard"/>
    <w:next w:val="Standard"/>
    <w:uiPriority w:val="8"/>
    <w:qFormat/>
    <w:rsid w:val="00BE047D"/>
    <w:pPr>
      <w:spacing w:line="360" w:lineRule="atLeast"/>
      <w:jc w:val="center"/>
    </w:pPr>
    <w:rPr>
      <w:rFonts w:ascii="Calibri" w:eastAsiaTheme="minorHAnsi" w:hAnsi="Calibri" w:cstheme="minorBidi"/>
      <w:spacing w:val="8"/>
      <w:w w:val="85"/>
      <w:sz w:val="25"/>
      <w:szCs w:val="22"/>
      <w:lang w:val="de-CH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047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047D"/>
    <w:rPr>
      <w:rFonts w:eastAsiaTheme="minorEastAsia"/>
      <w:color w:val="5A5A5A" w:themeColor="text1" w:themeTint="A5"/>
      <w:spacing w:val="15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2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Festland AG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Hasselbach Kornelia BLD-AVS-LMV</dc:creator>
  <cp:keywords/>
  <dc:description/>
  <cp:lastModifiedBy>Hasselbach Kornelia BLD-AVS-LMV</cp:lastModifiedBy>
  <cp:revision>3</cp:revision>
  <cp:lastPrinted>2024-07-29T08:22:00Z</cp:lastPrinted>
  <dcterms:created xsi:type="dcterms:W3CDTF">2024-07-29T08:22:00Z</dcterms:created>
  <dcterms:modified xsi:type="dcterms:W3CDTF">2024-07-29T08:28:00Z</dcterms:modified>
</cp:coreProperties>
</file>